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657" w:rsidRDefault="00B20657" w:rsidP="00C934B7">
      <w:pPr>
        <w:spacing w:line="480" w:lineRule="auto"/>
        <w:rPr>
          <w:rFonts w:ascii="Times New Roman" w:hAnsi="Times New Roman" w:cs="Times New Roman"/>
          <w:sz w:val="24"/>
          <w:szCs w:val="24"/>
        </w:rPr>
      </w:pPr>
    </w:p>
    <w:p w:rsidR="000E5DEC" w:rsidRDefault="000E5DEC" w:rsidP="00C934B7">
      <w:pPr>
        <w:spacing w:line="480" w:lineRule="auto"/>
        <w:rPr>
          <w:rFonts w:ascii="Times New Roman" w:hAnsi="Times New Roman" w:cs="Times New Roman"/>
          <w:sz w:val="24"/>
          <w:szCs w:val="24"/>
        </w:rPr>
      </w:pPr>
    </w:p>
    <w:p w:rsidR="000E5DEC" w:rsidRDefault="00F45145" w:rsidP="000E5DEC">
      <w:pPr>
        <w:tabs>
          <w:tab w:val="left" w:pos="2415"/>
          <w:tab w:val="center" w:pos="4680"/>
        </w:tabs>
        <w:spacing w:line="480" w:lineRule="auto"/>
        <w:rPr>
          <w:rFonts w:ascii="Times New Roman" w:hAnsi="Times New Roman" w:cs="Times New Roman"/>
          <w:sz w:val="24"/>
          <w:szCs w:val="24"/>
        </w:rPr>
      </w:pPr>
      <w:r>
        <w:rPr>
          <w:rFonts w:ascii="Times New Roman" w:hAnsi="Times New Roman" w:cs="Times New Roman"/>
          <w:sz w:val="24"/>
          <w:szCs w:val="24"/>
        </w:rPr>
        <w:tab/>
      </w:r>
    </w:p>
    <w:p w:rsidR="000E5DEC" w:rsidRDefault="000E5DEC" w:rsidP="000E5DEC">
      <w:pPr>
        <w:tabs>
          <w:tab w:val="left" w:pos="2415"/>
          <w:tab w:val="center" w:pos="4680"/>
        </w:tabs>
        <w:spacing w:line="480" w:lineRule="auto"/>
        <w:rPr>
          <w:rFonts w:ascii="Times New Roman" w:hAnsi="Times New Roman" w:cs="Times New Roman"/>
          <w:sz w:val="24"/>
          <w:szCs w:val="24"/>
        </w:rPr>
      </w:pPr>
    </w:p>
    <w:p w:rsidR="000E5DEC" w:rsidRDefault="000E5DEC" w:rsidP="000E5DEC">
      <w:pPr>
        <w:tabs>
          <w:tab w:val="left" w:pos="2415"/>
          <w:tab w:val="center" w:pos="4680"/>
        </w:tabs>
        <w:spacing w:line="480" w:lineRule="auto"/>
        <w:rPr>
          <w:rFonts w:ascii="Times New Roman" w:hAnsi="Times New Roman" w:cs="Times New Roman"/>
          <w:sz w:val="24"/>
          <w:szCs w:val="24"/>
        </w:rPr>
      </w:pPr>
    </w:p>
    <w:p w:rsidR="000E5DEC" w:rsidRDefault="000E5DEC" w:rsidP="000E5DEC">
      <w:pPr>
        <w:tabs>
          <w:tab w:val="left" w:pos="2415"/>
          <w:tab w:val="center" w:pos="4680"/>
        </w:tabs>
        <w:spacing w:line="480" w:lineRule="auto"/>
        <w:rPr>
          <w:rFonts w:ascii="Times New Roman" w:hAnsi="Times New Roman" w:cs="Times New Roman"/>
          <w:sz w:val="24"/>
          <w:szCs w:val="24"/>
        </w:rPr>
      </w:pPr>
    </w:p>
    <w:p w:rsidR="000E5DEC" w:rsidRDefault="00F45145" w:rsidP="000E5DEC">
      <w:pPr>
        <w:tabs>
          <w:tab w:val="left" w:pos="2415"/>
          <w:tab w:val="center" w:pos="4680"/>
        </w:tabs>
        <w:spacing w:line="480" w:lineRule="auto"/>
        <w:rPr>
          <w:rFonts w:ascii="Times New Roman" w:hAnsi="Times New Roman" w:cs="Times New Roman"/>
          <w:sz w:val="24"/>
          <w:szCs w:val="24"/>
        </w:rPr>
      </w:pPr>
      <w:r>
        <w:rPr>
          <w:rFonts w:ascii="Times New Roman" w:hAnsi="Times New Roman" w:cs="Times New Roman"/>
          <w:sz w:val="24"/>
          <w:szCs w:val="24"/>
        </w:rPr>
        <w:tab/>
      </w:r>
      <w:r w:rsidRPr="000E5DEC">
        <w:rPr>
          <w:rFonts w:ascii="Times New Roman" w:hAnsi="Times New Roman" w:cs="Times New Roman"/>
          <w:sz w:val="24"/>
          <w:szCs w:val="24"/>
        </w:rPr>
        <w:t>Service Component of Freight Demand</w:t>
      </w:r>
    </w:p>
    <w:p w:rsidR="000E5DEC" w:rsidRDefault="00F45145" w:rsidP="000E5DEC">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Student’s Name</w:t>
      </w:r>
    </w:p>
    <w:p w:rsidR="000E5DEC" w:rsidRDefault="00F45145" w:rsidP="000E5DEC">
      <w:pPr>
        <w:spacing w:line="480" w:lineRule="auto"/>
        <w:jc w:val="center"/>
        <w:rPr>
          <w:rFonts w:ascii="Times New Roman" w:hAnsi="Times New Roman" w:cs="Times New Roman"/>
          <w:sz w:val="24"/>
          <w:szCs w:val="24"/>
        </w:rPr>
      </w:pPr>
      <w:r>
        <w:rPr>
          <w:rFonts w:ascii="Times New Roman" w:hAnsi="Times New Roman" w:cs="Times New Roman"/>
          <w:sz w:val="24"/>
          <w:szCs w:val="24"/>
        </w:rPr>
        <w:t>Institution Affiliation</w:t>
      </w:r>
    </w:p>
    <w:p w:rsidR="000E5DEC" w:rsidRDefault="00F45145" w:rsidP="000E5DEC">
      <w:pPr>
        <w:spacing w:line="480" w:lineRule="auto"/>
        <w:jc w:val="center"/>
        <w:rPr>
          <w:rFonts w:ascii="Times New Roman" w:hAnsi="Times New Roman" w:cs="Times New Roman"/>
          <w:sz w:val="24"/>
          <w:szCs w:val="24"/>
        </w:rPr>
      </w:pPr>
      <w:r>
        <w:rPr>
          <w:rFonts w:ascii="Times New Roman" w:hAnsi="Times New Roman" w:cs="Times New Roman"/>
          <w:sz w:val="24"/>
          <w:szCs w:val="24"/>
        </w:rPr>
        <w:t>Date</w:t>
      </w:r>
    </w:p>
    <w:p w:rsidR="000E5DEC" w:rsidRDefault="000E5DEC" w:rsidP="00C934B7">
      <w:pPr>
        <w:spacing w:line="480" w:lineRule="auto"/>
        <w:rPr>
          <w:rFonts w:ascii="Times New Roman" w:hAnsi="Times New Roman" w:cs="Times New Roman"/>
          <w:sz w:val="24"/>
          <w:szCs w:val="24"/>
        </w:rPr>
      </w:pPr>
    </w:p>
    <w:p w:rsidR="001F040E" w:rsidRDefault="001F040E" w:rsidP="00C934B7">
      <w:pPr>
        <w:spacing w:line="480" w:lineRule="auto"/>
        <w:rPr>
          <w:rFonts w:ascii="Times New Roman" w:hAnsi="Times New Roman" w:cs="Times New Roman"/>
          <w:sz w:val="24"/>
          <w:szCs w:val="24"/>
        </w:rPr>
      </w:pPr>
    </w:p>
    <w:p w:rsidR="001F040E" w:rsidRDefault="001F040E" w:rsidP="00C934B7">
      <w:pPr>
        <w:spacing w:line="480" w:lineRule="auto"/>
        <w:rPr>
          <w:rFonts w:ascii="Times New Roman" w:hAnsi="Times New Roman" w:cs="Times New Roman"/>
          <w:sz w:val="24"/>
          <w:szCs w:val="24"/>
        </w:rPr>
      </w:pPr>
    </w:p>
    <w:p w:rsidR="001F040E" w:rsidRDefault="001F040E" w:rsidP="00C934B7">
      <w:pPr>
        <w:spacing w:line="480" w:lineRule="auto"/>
        <w:rPr>
          <w:rFonts w:ascii="Times New Roman" w:hAnsi="Times New Roman" w:cs="Times New Roman"/>
          <w:sz w:val="24"/>
          <w:szCs w:val="24"/>
        </w:rPr>
      </w:pPr>
    </w:p>
    <w:p w:rsidR="001F040E" w:rsidRDefault="001F040E" w:rsidP="00C934B7">
      <w:pPr>
        <w:spacing w:line="480" w:lineRule="auto"/>
        <w:rPr>
          <w:rFonts w:ascii="Times New Roman" w:hAnsi="Times New Roman" w:cs="Times New Roman"/>
          <w:sz w:val="24"/>
          <w:szCs w:val="24"/>
        </w:rPr>
      </w:pPr>
    </w:p>
    <w:p w:rsidR="001F040E" w:rsidRDefault="001F040E" w:rsidP="00C934B7">
      <w:pPr>
        <w:spacing w:line="480" w:lineRule="auto"/>
        <w:rPr>
          <w:rFonts w:ascii="Times New Roman" w:hAnsi="Times New Roman" w:cs="Times New Roman"/>
          <w:sz w:val="24"/>
          <w:szCs w:val="24"/>
        </w:rPr>
      </w:pPr>
    </w:p>
    <w:p w:rsidR="001F040E" w:rsidRDefault="001F040E" w:rsidP="00C934B7">
      <w:pPr>
        <w:spacing w:line="480" w:lineRule="auto"/>
        <w:rPr>
          <w:rFonts w:ascii="Times New Roman" w:hAnsi="Times New Roman" w:cs="Times New Roman"/>
          <w:sz w:val="24"/>
          <w:szCs w:val="24"/>
        </w:rPr>
      </w:pPr>
    </w:p>
    <w:p w:rsidR="001F040E" w:rsidRDefault="001F040E" w:rsidP="00C934B7">
      <w:pPr>
        <w:spacing w:line="480" w:lineRule="auto"/>
        <w:rPr>
          <w:rFonts w:ascii="Times New Roman" w:hAnsi="Times New Roman" w:cs="Times New Roman"/>
          <w:sz w:val="24"/>
          <w:szCs w:val="24"/>
        </w:rPr>
      </w:pPr>
    </w:p>
    <w:p w:rsidR="001F040E" w:rsidRPr="00ED372A" w:rsidRDefault="00F45145" w:rsidP="001F040E">
      <w:pPr>
        <w:spacing w:line="480" w:lineRule="auto"/>
        <w:jc w:val="center"/>
        <w:rPr>
          <w:rFonts w:ascii="Times New Roman" w:hAnsi="Times New Roman" w:cs="Times New Roman"/>
          <w:b/>
          <w:sz w:val="24"/>
          <w:szCs w:val="24"/>
        </w:rPr>
      </w:pPr>
      <w:r w:rsidRPr="00ED372A">
        <w:rPr>
          <w:rFonts w:ascii="Times New Roman" w:hAnsi="Times New Roman" w:cs="Times New Roman"/>
          <w:b/>
          <w:sz w:val="24"/>
          <w:szCs w:val="24"/>
        </w:rPr>
        <w:lastRenderedPageBreak/>
        <w:t>Service Reliability</w:t>
      </w:r>
    </w:p>
    <w:p w:rsidR="00D23C4B" w:rsidRDefault="00F45145" w:rsidP="001C774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I think service reliability is the most important</w:t>
      </w:r>
      <w:r w:rsidR="00E63FCA">
        <w:rPr>
          <w:rFonts w:ascii="Times New Roman" w:hAnsi="Times New Roman" w:cs="Times New Roman"/>
          <w:sz w:val="24"/>
          <w:szCs w:val="24"/>
        </w:rPr>
        <w:t xml:space="preserve"> service</w:t>
      </w:r>
      <w:r>
        <w:rPr>
          <w:rFonts w:ascii="Times New Roman" w:hAnsi="Times New Roman" w:cs="Times New Roman"/>
          <w:sz w:val="24"/>
          <w:szCs w:val="24"/>
        </w:rPr>
        <w:t xml:space="preserve"> component of the </w:t>
      </w:r>
      <w:r w:rsidR="00E63FCA">
        <w:rPr>
          <w:rFonts w:ascii="Times New Roman" w:hAnsi="Times New Roman" w:cs="Times New Roman"/>
          <w:sz w:val="24"/>
          <w:szCs w:val="24"/>
        </w:rPr>
        <w:t xml:space="preserve">freight demand because it involves customer satisfaction. </w:t>
      </w:r>
      <w:r w:rsidR="00500FAF">
        <w:rPr>
          <w:rFonts w:ascii="Times New Roman" w:hAnsi="Times New Roman" w:cs="Times New Roman"/>
          <w:sz w:val="24"/>
          <w:szCs w:val="24"/>
        </w:rPr>
        <w:t xml:space="preserve">Service reliability helps to choose the reliable mode of transport of goods and the freight companies. It can be defined as the probability of the intended system or product performing its functions efficiently </w:t>
      </w:r>
      <w:r w:rsidR="00F27241">
        <w:rPr>
          <w:rFonts w:ascii="Times New Roman" w:hAnsi="Times New Roman" w:cs="Times New Roman"/>
          <w:sz w:val="24"/>
          <w:szCs w:val="24"/>
        </w:rPr>
        <w:t>at a specific time and in the required environment</w:t>
      </w:r>
      <w:r w:rsidRPr="00D23C4B">
        <w:rPr>
          <w:rFonts w:ascii="Times New Roman" w:hAnsi="Times New Roman" w:cs="Times New Roman"/>
          <w:sz w:val="24"/>
          <w:szCs w:val="24"/>
        </w:rPr>
        <w:t xml:space="preserve"> </w:t>
      </w:r>
      <w:r>
        <w:rPr>
          <w:rFonts w:ascii="Times New Roman" w:hAnsi="Times New Roman" w:cs="Times New Roman"/>
          <w:sz w:val="24"/>
          <w:szCs w:val="24"/>
        </w:rPr>
        <w:t xml:space="preserve">(Wigan et al., </w:t>
      </w:r>
      <w:r w:rsidRPr="00D23C4B">
        <w:rPr>
          <w:rFonts w:ascii="Times New Roman" w:hAnsi="Times New Roman" w:cs="Times New Roman"/>
          <w:sz w:val="24"/>
          <w:szCs w:val="24"/>
        </w:rPr>
        <w:t>2000).</w:t>
      </w:r>
      <w:r w:rsidR="00500FAF">
        <w:rPr>
          <w:rFonts w:ascii="Times New Roman" w:hAnsi="Times New Roman" w:cs="Times New Roman"/>
          <w:sz w:val="24"/>
          <w:szCs w:val="24"/>
        </w:rPr>
        <w:t xml:space="preserve"> It is the most important freight demand service component because it involves the security of the goods. Service </w:t>
      </w:r>
      <w:r w:rsidR="00F27241">
        <w:rPr>
          <w:rFonts w:ascii="Times New Roman" w:hAnsi="Times New Roman" w:cs="Times New Roman"/>
          <w:sz w:val="24"/>
          <w:szCs w:val="24"/>
        </w:rPr>
        <w:t>reliability contains several</w:t>
      </w:r>
      <w:r w:rsidR="00500FAF">
        <w:rPr>
          <w:rFonts w:ascii="Times New Roman" w:hAnsi="Times New Roman" w:cs="Times New Roman"/>
          <w:sz w:val="24"/>
          <w:szCs w:val="24"/>
        </w:rPr>
        <w:t xml:space="preserve"> factors tha</w:t>
      </w:r>
      <w:r w:rsidR="00F27241">
        <w:rPr>
          <w:rFonts w:ascii="Times New Roman" w:hAnsi="Times New Roman" w:cs="Times New Roman"/>
          <w:sz w:val="24"/>
          <w:szCs w:val="24"/>
        </w:rPr>
        <w:t>t are essential in determining modes of transportation or freight companies, they include; period the goods are supposed to be transported, assurance they will reach safely,</w:t>
      </w:r>
      <w:r w:rsidR="005E3A9C">
        <w:rPr>
          <w:rFonts w:ascii="Times New Roman" w:hAnsi="Times New Roman" w:cs="Times New Roman"/>
          <w:sz w:val="24"/>
          <w:szCs w:val="24"/>
        </w:rPr>
        <w:t xml:space="preserve"> quality of services, and the price of transportation. </w:t>
      </w:r>
    </w:p>
    <w:p w:rsidR="00D23C4B" w:rsidRDefault="00F45145" w:rsidP="001C774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Service reliability determines other service components in the freight demand because it is based on </w:t>
      </w:r>
      <w:r>
        <w:rPr>
          <w:rFonts w:ascii="Times New Roman" w:hAnsi="Times New Roman" w:cs="Times New Roman"/>
          <w:sz w:val="24"/>
          <w:szCs w:val="24"/>
        </w:rPr>
        <w:t>the safe delivery of the goods. Service reliability also helps to determine the mode of freight demand based on the size and the types of goods. Some goods are likely to be transported by roads or water due to their bulkiness for reliability. Air transport</w:t>
      </w:r>
      <w:r>
        <w:rPr>
          <w:rFonts w:ascii="Times New Roman" w:hAnsi="Times New Roman" w:cs="Times New Roman"/>
          <w:sz w:val="24"/>
          <w:szCs w:val="24"/>
        </w:rPr>
        <w:t>ation or electric rail can also be a reliable form of transportation of some goods</w:t>
      </w:r>
      <w:r w:rsidRPr="00D23C4B">
        <w:rPr>
          <w:rFonts w:ascii="Times New Roman" w:hAnsi="Times New Roman" w:cs="Times New Roman"/>
          <w:sz w:val="24"/>
          <w:szCs w:val="24"/>
        </w:rPr>
        <w:t xml:space="preserve"> Lym</w:t>
      </w:r>
      <w:r>
        <w:rPr>
          <w:rFonts w:ascii="Times New Roman" w:hAnsi="Times New Roman" w:cs="Times New Roman"/>
          <w:sz w:val="24"/>
          <w:szCs w:val="24"/>
        </w:rPr>
        <w:t xml:space="preserve">an and Bertini, 2008). Most of the people or companies choose freight services that can make their goods reach safely to destination according to their agreement. </w:t>
      </w:r>
      <w:r w:rsidR="00086EA0">
        <w:rPr>
          <w:rFonts w:ascii="Times New Roman" w:hAnsi="Times New Roman" w:cs="Times New Roman"/>
          <w:sz w:val="24"/>
          <w:szCs w:val="24"/>
        </w:rPr>
        <w:t>Service r</w:t>
      </w:r>
      <w:bookmarkStart w:id="0" w:name="_GoBack"/>
      <w:bookmarkEnd w:id="0"/>
      <w:r w:rsidR="00086EA0">
        <w:rPr>
          <w:rFonts w:ascii="Times New Roman" w:hAnsi="Times New Roman" w:cs="Times New Roman"/>
          <w:sz w:val="24"/>
          <w:szCs w:val="24"/>
        </w:rPr>
        <w:t xml:space="preserve">eliability also helps people to choose modes of transport or freight companies that are reliable to the allocated time of transportation. </w:t>
      </w:r>
      <w:r w:rsidR="004E7B62">
        <w:rPr>
          <w:rFonts w:ascii="Times New Roman" w:hAnsi="Times New Roman" w:cs="Times New Roman"/>
          <w:sz w:val="24"/>
          <w:szCs w:val="24"/>
        </w:rPr>
        <w:t>If it's perishable goods, people will tend to hire the fastest mode of transport that can make the goods reach their destination without being destroyed.</w:t>
      </w:r>
    </w:p>
    <w:p w:rsidR="00F20CBB" w:rsidRDefault="00F45145" w:rsidP="001C774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The freight companies are also chosen depending on their service reliability of ensuring the goods reach safely. Most of the fright companies have incorporated technology that keeps updating their customers on the sit</w:t>
      </w:r>
      <w:r>
        <w:rPr>
          <w:rFonts w:ascii="Times New Roman" w:hAnsi="Times New Roman" w:cs="Times New Roman"/>
          <w:sz w:val="24"/>
          <w:szCs w:val="24"/>
        </w:rPr>
        <w:t xml:space="preserve">uation of goods being transported and the distance they have </w:t>
      </w:r>
      <w:r>
        <w:rPr>
          <w:rFonts w:ascii="Times New Roman" w:hAnsi="Times New Roman" w:cs="Times New Roman"/>
          <w:sz w:val="24"/>
          <w:szCs w:val="24"/>
        </w:rPr>
        <w:lastRenderedPageBreak/>
        <w:t>covered</w:t>
      </w:r>
      <w:r w:rsidR="00D23C4B" w:rsidRPr="00D23C4B">
        <w:rPr>
          <w:rFonts w:ascii="Times New Roman" w:hAnsi="Times New Roman" w:cs="Times New Roman"/>
          <w:sz w:val="24"/>
          <w:szCs w:val="24"/>
        </w:rPr>
        <w:t xml:space="preserve"> </w:t>
      </w:r>
      <w:r w:rsidR="00D23C4B">
        <w:rPr>
          <w:rFonts w:ascii="Times New Roman" w:hAnsi="Times New Roman" w:cs="Times New Roman"/>
          <w:sz w:val="24"/>
          <w:szCs w:val="24"/>
        </w:rPr>
        <w:t>(</w:t>
      </w:r>
      <w:r w:rsidR="00D23C4B" w:rsidRPr="00D23C4B">
        <w:rPr>
          <w:rFonts w:ascii="Times New Roman" w:hAnsi="Times New Roman" w:cs="Times New Roman"/>
          <w:sz w:val="24"/>
          <w:szCs w:val="24"/>
        </w:rPr>
        <w:t>Kathur</w:t>
      </w:r>
      <w:r w:rsidR="00D23C4B">
        <w:rPr>
          <w:rFonts w:ascii="Times New Roman" w:hAnsi="Times New Roman" w:cs="Times New Roman"/>
          <w:sz w:val="24"/>
          <w:szCs w:val="24"/>
        </w:rPr>
        <w:t xml:space="preserve">ia et al., </w:t>
      </w:r>
      <w:r w:rsidR="00D23C4B" w:rsidRPr="00D23C4B">
        <w:rPr>
          <w:rFonts w:ascii="Times New Roman" w:hAnsi="Times New Roman" w:cs="Times New Roman"/>
          <w:sz w:val="24"/>
          <w:szCs w:val="24"/>
        </w:rPr>
        <w:t>2020).</w:t>
      </w:r>
      <w:r>
        <w:rPr>
          <w:rFonts w:ascii="Times New Roman" w:hAnsi="Times New Roman" w:cs="Times New Roman"/>
          <w:sz w:val="24"/>
          <w:szCs w:val="24"/>
        </w:rPr>
        <w:t xml:space="preserve"> This helps to assure customers that</w:t>
      </w:r>
      <w:r w:rsidR="00E77171">
        <w:rPr>
          <w:rFonts w:ascii="Times New Roman" w:hAnsi="Times New Roman" w:cs="Times New Roman"/>
          <w:sz w:val="24"/>
          <w:szCs w:val="24"/>
        </w:rPr>
        <w:t xml:space="preserve"> their goods will reach safely. The level of expectation and acceptance of transportation conditions </w:t>
      </w:r>
      <w:r>
        <w:rPr>
          <w:rFonts w:ascii="Times New Roman" w:hAnsi="Times New Roman" w:cs="Times New Roman"/>
          <w:sz w:val="24"/>
          <w:szCs w:val="24"/>
        </w:rPr>
        <w:t xml:space="preserve">is also a form of service </w:t>
      </w:r>
      <w:r>
        <w:rPr>
          <w:rFonts w:ascii="Times New Roman" w:hAnsi="Times New Roman" w:cs="Times New Roman"/>
          <w:sz w:val="24"/>
          <w:szCs w:val="24"/>
        </w:rPr>
        <w:t xml:space="preserve">reliability. They are factors that people consider before choosing freight companies or modes of transportation. </w:t>
      </w:r>
      <w:r w:rsidR="00D23C4B">
        <w:rPr>
          <w:rFonts w:ascii="Times New Roman" w:hAnsi="Times New Roman" w:cs="Times New Roman"/>
          <w:sz w:val="24"/>
          <w:szCs w:val="24"/>
        </w:rPr>
        <w:t>According to</w:t>
      </w:r>
      <w:r w:rsidR="00D23C4B" w:rsidRPr="00D23C4B">
        <w:rPr>
          <w:rFonts w:ascii="Times New Roman" w:hAnsi="Times New Roman" w:cs="Times New Roman"/>
          <w:sz w:val="24"/>
          <w:szCs w:val="24"/>
        </w:rPr>
        <w:t xml:space="preserve"> </w:t>
      </w:r>
      <w:r w:rsidR="00D23C4B">
        <w:rPr>
          <w:rFonts w:ascii="Times New Roman" w:hAnsi="Times New Roman" w:cs="Times New Roman"/>
          <w:sz w:val="24"/>
          <w:szCs w:val="24"/>
        </w:rPr>
        <w:t>Prokofieva (2020), s</w:t>
      </w:r>
      <w:r>
        <w:rPr>
          <w:rFonts w:ascii="Times New Roman" w:hAnsi="Times New Roman" w:cs="Times New Roman"/>
          <w:sz w:val="24"/>
          <w:szCs w:val="24"/>
        </w:rPr>
        <w:t xml:space="preserve">ervice reliability also involves the determination of specialized equipment that can help the goods to travel </w:t>
      </w:r>
      <w:r>
        <w:rPr>
          <w:rFonts w:ascii="Times New Roman" w:hAnsi="Times New Roman" w:cs="Times New Roman"/>
          <w:sz w:val="24"/>
          <w:szCs w:val="24"/>
        </w:rPr>
        <w:t xml:space="preserve">safely without damages. Most people choose companies that have specialized equipment for the freight services because they have guaranteed service reliability that the goods will travel safely. </w:t>
      </w:r>
    </w:p>
    <w:p w:rsidR="00F20CBB" w:rsidRDefault="00F45145" w:rsidP="001C774E">
      <w:pPr>
        <w:spacing w:line="480" w:lineRule="auto"/>
        <w:jc w:val="both"/>
        <w:rPr>
          <w:rFonts w:ascii="Times New Roman" w:hAnsi="Times New Roman" w:cs="Times New Roman"/>
          <w:sz w:val="24"/>
          <w:szCs w:val="24"/>
        </w:rPr>
      </w:pPr>
      <w:r>
        <w:rPr>
          <w:rFonts w:ascii="Times New Roman" w:hAnsi="Times New Roman" w:cs="Times New Roman"/>
          <w:sz w:val="24"/>
          <w:szCs w:val="24"/>
        </w:rPr>
        <w:t>Conclusion</w:t>
      </w:r>
    </w:p>
    <w:p w:rsidR="009F166A" w:rsidRDefault="00F45145" w:rsidP="001C774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 think service delivery is an essential </w:t>
      </w:r>
      <w:r>
        <w:rPr>
          <w:rFonts w:ascii="Times New Roman" w:hAnsi="Times New Roman" w:cs="Times New Roman"/>
          <w:sz w:val="24"/>
          <w:szCs w:val="24"/>
        </w:rPr>
        <w:t>service component of freight demand because it involves the assurance that goods will be transported safely within the agreeable terms and conditions. Most of the service components of the freight demand are among the factors that determine service reliabi</w:t>
      </w:r>
      <w:r>
        <w:rPr>
          <w:rFonts w:ascii="Times New Roman" w:hAnsi="Times New Roman" w:cs="Times New Roman"/>
          <w:sz w:val="24"/>
          <w:szCs w:val="24"/>
        </w:rPr>
        <w:t xml:space="preserve">lity of freight demand such as specialized equipment and the size of the shipment. </w:t>
      </w:r>
    </w:p>
    <w:p w:rsidR="009F166A" w:rsidRDefault="009F166A" w:rsidP="00C934B7">
      <w:pPr>
        <w:spacing w:line="480" w:lineRule="auto"/>
        <w:rPr>
          <w:rFonts w:ascii="Times New Roman" w:hAnsi="Times New Roman" w:cs="Times New Roman"/>
          <w:sz w:val="24"/>
          <w:szCs w:val="24"/>
        </w:rPr>
      </w:pPr>
    </w:p>
    <w:p w:rsidR="009F166A" w:rsidRDefault="009F166A" w:rsidP="00C934B7">
      <w:pPr>
        <w:spacing w:line="480" w:lineRule="auto"/>
        <w:rPr>
          <w:rFonts w:ascii="Times New Roman" w:hAnsi="Times New Roman" w:cs="Times New Roman"/>
          <w:sz w:val="24"/>
          <w:szCs w:val="24"/>
        </w:rPr>
      </w:pPr>
    </w:p>
    <w:p w:rsidR="009F166A" w:rsidRDefault="009F166A" w:rsidP="00C934B7">
      <w:pPr>
        <w:spacing w:line="480" w:lineRule="auto"/>
        <w:rPr>
          <w:rFonts w:ascii="Times New Roman" w:hAnsi="Times New Roman" w:cs="Times New Roman"/>
          <w:sz w:val="24"/>
          <w:szCs w:val="24"/>
        </w:rPr>
      </w:pPr>
    </w:p>
    <w:p w:rsidR="009F166A" w:rsidRDefault="009F166A" w:rsidP="00C934B7">
      <w:pPr>
        <w:spacing w:line="480" w:lineRule="auto"/>
        <w:rPr>
          <w:rFonts w:ascii="Times New Roman" w:hAnsi="Times New Roman" w:cs="Times New Roman"/>
          <w:sz w:val="24"/>
          <w:szCs w:val="24"/>
        </w:rPr>
      </w:pPr>
    </w:p>
    <w:p w:rsidR="009F166A" w:rsidRDefault="009F166A" w:rsidP="00C934B7">
      <w:pPr>
        <w:spacing w:line="480" w:lineRule="auto"/>
        <w:rPr>
          <w:rFonts w:ascii="Times New Roman" w:hAnsi="Times New Roman" w:cs="Times New Roman"/>
          <w:sz w:val="24"/>
          <w:szCs w:val="24"/>
        </w:rPr>
      </w:pPr>
    </w:p>
    <w:p w:rsidR="001C774E" w:rsidRDefault="001C774E" w:rsidP="00C934B7">
      <w:pPr>
        <w:spacing w:line="480" w:lineRule="auto"/>
        <w:rPr>
          <w:rFonts w:ascii="Times New Roman" w:hAnsi="Times New Roman" w:cs="Times New Roman"/>
          <w:sz w:val="24"/>
          <w:szCs w:val="24"/>
        </w:rPr>
      </w:pPr>
    </w:p>
    <w:p w:rsidR="001C774E" w:rsidRDefault="001C774E" w:rsidP="00C934B7">
      <w:pPr>
        <w:spacing w:line="480" w:lineRule="auto"/>
        <w:rPr>
          <w:rFonts w:ascii="Times New Roman" w:hAnsi="Times New Roman" w:cs="Times New Roman"/>
          <w:sz w:val="24"/>
          <w:szCs w:val="24"/>
        </w:rPr>
      </w:pPr>
    </w:p>
    <w:p w:rsidR="001C774E" w:rsidRDefault="001C774E" w:rsidP="00C934B7">
      <w:pPr>
        <w:spacing w:line="480" w:lineRule="auto"/>
        <w:rPr>
          <w:rFonts w:ascii="Times New Roman" w:hAnsi="Times New Roman" w:cs="Times New Roman"/>
          <w:sz w:val="24"/>
          <w:szCs w:val="24"/>
        </w:rPr>
      </w:pPr>
    </w:p>
    <w:p w:rsidR="009F166A" w:rsidRDefault="00F45145" w:rsidP="00C934B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References</w:t>
      </w:r>
    </w:p>
    <w:p w:rsidR="00AE5064" w:rsidRDefault="00F45145" w:rsidP="00AE5064">
      <w:pPr>
        <w:spacing w:line="480" w:lineRule="auto"/>
        <w:ind w:left="720" w:hanging="720"/>
        <w:rPr>
          <w:rFonts w:ascii="Times New Roman" w:hAnsi="Times New Roman" w:cs="Times New Roman"/>
          <w:sz w:val="24"/>
          <w:szCs w:val="24"/>
        </w:rPr>
      </w:pPr>
      <w:r w:rsidRPr="00AE5064">
        <w:rPr>
          <w:rFonts w:ascii="Times New Roman" w:hAnsi="Times New Roman" w:cs="Times New Roman"/>
          <w:sz w:val="24"/>
          <w:szCs w:val="24"/>
        </w:rPr>
        <w:t>Wigan, M., Rockliffe, N., Thoresen, T., &amp; Tsolakis, D. (2000). Valuing long-haul and metropolitan freight travel time and reliability.</w:t>
      </w:r>
    </w:p>
    <w:p w:rsidR="00AE5064" w:rsidRDefault="00F45145" w:rsidP="00AE5064">
      <w:pPr>
        <w:spacing w:line="480" w:lineRule="auto"/>
        <w:ind w:left="720" w:hanging="720"/>
        <w:rPr>
          <w:rFonts w:ascii="Times New Roman" w:hAnsi="Times New Roman" w:cs="Times New Roman"/>
          <w:sz w:val="24"/>
          <w:szCs w:val="24"/>
        </w:rPr>
      </w:pPr>
      <w:r w:rsidRPr="00AE5064">
        <w:rPr>
          <w:rFonts w:ascii="Times New Roman" w:hAnsi="Times New Roman" w:cs="Times New Roman"/>
          <w:sz w:val="24"/>
          <w:szCs w:val="24"/>
        </w:rPr>
        <w:t>Lyman, K., &amp; Bertini,</w:t>
      </w:r>
      <w:r w:rsidRPr="00AE5064">
        <w:rPr>
          <w:rFonts w:ascii="Times New Roman" w:hAnsi="Times New Roman" w:cs="Times New Roman"/>
          <w:sz w:val="24"/>
          <w:szCs w:val="24"/>
        </w:rPr>
        <w:t xml:space="preserve"> R. L. (2008). Using travel time reliability measures to improve regional transportation planning and operations. Transportation Research Record, 2046(1), 1-10.</w:t>
      </w:r>
    </w:p>
    <w:p w:rsidR="00AE5064" w:rsidRDefault="00F45145" w:rsidP="00AE5064">
      <w:pPr>
        <w:spacing w:line="480" w:lineRule="auto"/>
        <w:ind w:left="720" w:hanging="720"/>
        <w:rPr>
          <w:rFonts w:ascii="Times New Roman" w:hAnsi="Times New Roman" w:cs="Times New Roman"/>
          <w:sz w:val="24"/>
          <w:szCs w:val="24"/>
        </w:rPr>
      </w:pPr>
      <w:r w:rsidRPr="00AE5064">
        <w:rPr>
          <w:rFonts w:ascii="Times New Roman" w:hAnsi="Times New Roman" w:cs="Times New Roman"/>
          <w:sz w:val="24"/>
          <w:szCs w:val="24"/>
        </w:rPr>
        <w:t>Prokofieva, E. (2020). Review of research in cargo transportation reliability. In E3S Web of Co</w:t>
      </w:r>
      <w:r w:rsidRPr="00AE5064">
        <w:rPr>
          <w:rFonts w:ascii="Times New Roman" w:hAnsi="Times New Roman" w:cs="Times New Roman"/>
          <w:sz w:val="24"/>
          <w:szCs w:val="24"/>
        </w:rPr>
        <w:t>nferences (Vol. 157, p. 05008). EDP Sciences.</w:t>
      </w:r>
    </w:p>
    <w:p w:rsidR="00F20CBB" w:rsidRDefault="00F45145" w:rsidP="00AE5064">
      <w:pPr>
        <w:spacing w:line="480" w:lineRule="auto"/>
        <w:ind w:left="720" w:hanging="720"/>
        <w:rPr>
          <w:rFonts w:ascii="Times New Roman" w:hAnsi="Times New Roman" w:cs="Times New Roman"/>
          <w:sz w:val="24"/>
          <w:szCs w:val="24"/>
        </w:rPr>
      </w:pPr>
      <w:r w:rsidRPr="00AE5064">
        <w:rPr>
          <w:rFonts w:ascii="Times New Roman" w:hAnsi="Times New Roman" w:cs="Times New Roman"/>
          <w:sz w:val="24"/>
          <w:szCs w:val="24"/>
        </w:rPr>
        <w:t>Kathuria, A., Parida, M., &amp; Sekhar, C. (2020). A review of service reliability measures for public transportation systems. </w:t>
      </w:r>
      <w:r w:rsidRPr="00AE5064">
        <w:rPr>
          <w:rFonts w:ascii="Times New Roman" w:hAnsi="Times New Roman" w:cs="Times New Roman"/>
          <w:i/>
          <w:iCs/>
          <w:sz w:val="24"/>
          <w:szCs w:val="24"/>
        </w:rPr>
        <w:t>International Journal of Intelligent Transportation Systems Research</w:t>
      </w:r>
      <w:r w:rsidRPr="00AE5064">
        <w:rPr>
          <w:rFonts w:ascii="Times New Roman" w:hAnsi="Times New Roman" w:cs="Times New Roman"/>
          <w:sz w:val="24"/>
          <w:szCs w:val="24"/>
        </w:rPr>
        <w:t>, </w:t>
      </w:r>
      <w:r w:rsidRPr="00AE5064">
        <w:rPr>
          <w:rFonts w:ascii="Times New Roman" w:hAnsi="Times New Roman" w:cs="Times New Roman"/>
          <w:i/>
          <w:iCs/>
          <w:sz w:val="24"/>
          <w:szCs w:val="24"/>
        </w:rPr>
        <w:t>18</w:t>
      </w:r>
      <w:r w:rsidRPr="00AE5064">
        <w:rPr>
          <w:rFonts w:ascii="Times New Roman" w:hAnsi="Times New Roman" w:cs="Times New Roman"/>
          <w:sz w:val="24"/>
          <w:szCs w:val="24"/>
        </w:rPr>
        <w:t>(2), 243-255.</w:t>
      </w:r>
      <w:r w:rsidR="009F166A">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1F040E" w:rsidRPr="00C934B7" w:rsidRDefault="00F45145" w:rsidP="00C934B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4E7B62">
        <w:rPr>
          <w:rFonts w:ascii="Times New Roman" w:hAnsi="Times New Roman" w:cs="Times New Roman"/>
          <w:sz w:val="24"/>
          <w:szCs w:val="24"/>
        </w:rPr>
        <w:t xml:space="preserve"> </w:t>
      </w:r>
    </w:p>
    <w:sectPr w:rsidR="001F040E" w:rsidRPr="00C934B7" w:rsidSect="00D23C4B">
      <w:head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5145" w:rsidRDefault="00F45145">
      <w:pPr>
        <w:spacing w:after="0" w:line="240" w:lineRule="auto"/>
      </w:pPr>
      <w:r>
        <w:separator/>
      </w:r>
    </w:p>
  </w:endnote>
  <w:endnote w:type="continuationSeparator" w:id="0">
    <w:p w:rsidR="00F45145" w:rsidRDefault="00F45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5145" w:rsidRDefault="00F45145">
      <w:pPr>
        <w:spacing w:after="0" w:line="240" w:lineRule="auto"/>
      </w:pPr>
      <w:r>
        <w:separator/>
      </w:r>
    </w:p>
  </w:footnote>
  <w:footnote w:type="continuationSeparator" w:id="0">
    <w:p w:rsidR="00F45145" w:rsidRDefault="00F451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0906098"/>
      <w:docPartObj>
        <w:docPartGallery w:val="Page Numbers (Top of Page)"/>
        <w:docPartUnique/>
      </w:docPartObj>
    </w:sdtPr>
    <w:sdtEndPr>
      <w:rPr>
        <w:rFonts w:ascii="Times New Roman" w:hAnsi="Times New Roman" w:cs="Times New Roman"/>
        <w:noProof/>
        <w:sz w:val="24"/>
        <w:szCs w:val="24"/>
      </w:rPr>
    </w:sdtEndPr>
    <w:sdtContent>
      <w:p w:rsidR="00D23C4B" w:rsidRPr="00D23C4B" w:rsidRDefault="00F45145">
        <w:pPr>
          <w:pStyle w:val="Header"/>
          <w:jc w:val="right"/>
          <w:rPr>
            <w:rFonts w:ascii="Times New Roman" w:hAnsi="Times New Roman" w:cs="Times New Roman"/>
            <w:sz w:val="24"/>
            <w:szCs w:val="24"/>
          </w:rPr>
        </w:pPr>
        <w:r w:rsidRPr="00D23C4B">
          <w:rPr>
            <w:rFonts w:ascii="Times New Roman" w:hAnsi="Times New Roman" w:cs="Times New Roman"/>
            <w:sz w:val="24"/>
            <w:szCs w:val="24"/>
          </w:rPr>
          <w:t>SERVICE COMPONENT OF FREIGHT DEMAND</w:t>
        </w:r>
        <w:r>
          <w:rPr>
            <w:rFonts w:ascii="Times New Roman" w:hAnsi="Times New Roman" w:cs="Times New Roman"/>
            <w:sz w:val="24"/>
            <w:szCs w:val="24"/>
          </w:rPr>
          <w:t xml:space="preserve">                                                                  </w:t>
        </w:r>
        <w:r w:rsidRPr="00D23C4B">
          <w:rPr>
            <w:rFonts w:ascii="Times New Roman" w:hAnsi="Times New Roman" w:cs="Times New Roman"/>
            <w:sz w:val="24"/>
            <w:szCs w:val="24"/>
          </w:rPr>
          <w:t xml:space="preserve"> </w:t>
        </w:r>
        <w:r w:rsidRPr="00D23C4B">
          <w:rPr>
            <w:rFonts w:ascii="Times New Roman" w:hAnsi="Times New Roman" w:cs="Times New Roman"/>
            <w:sz w:val="24"/>
            <w:szCs w:val="24"/>
          </w:rPr>
          <w:fldChar w:fldCharType="begin"/>
        </w:r>
        <w:r w:rsidRPr="00D23C4B">
          <w:rPr>
            <w:rFonts w:ascii="Times New Roman" w:hAnsi="Times New Roman" w:cs="Times New Roman"/>
            <w:sz w:val="24"/>
            <w:szCs w:val="24"/>
          </w:rPr>
          <w:instrText xml:space="preserve"> PAGE   \* MERGEFORMAT </w:instrText>
        </w:r>
        <w:r w:rsidRPr="00D23C4B">
          <w:rPr>
            <w:rFonts w:ascii="Times New Roman" w:hAnsi="Times New Roman" w:cs="Times New Roman"/>
            <w:sz w:val="24"/>
            <w:szCs w:val="24"/>
          </w:rPr>
          <w:fldChar w:fldCharType="separate"/>
        </w:r>
        <w:r w:rsidR="00D10EDC">
          <w:rPr>
            <w:rFonts w:ascii="Times New Roman" w:hAnsi="Times New Roman" w:cs="Times New Roman"/>
            <w:noProof/>
            <w:sz w:val="24"/>
            <w:szCs w:val="24"/>
          </w:rPr>
          <w:t>2</w:t>
        </w:r>
        <w:r w:rsidRPr="00D23C4B">
          <w:rPr>
            <w:rFonts w:ascii="Times New Roman" w:hAnsi="Times New Roman" w:cs="Times New Roman"/>
            <w:noProof/>
            <w:sz w:val="24"/>
            <w:szCs w:val="24"/>
          </w:rPr>
          <w:fldChar w:fldCharType="end"/>
        </w:r>
      </w:p>
    </w:sdtContent>
  </w:sdt>
  <w:p w:rsidR="001F040E" w:rsidRDefault="001F04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C4B" w:rsidRPr="00D23C4B" w:rsidRDefault="00F45145">
    <w:pPr>
      <w:pStyle w:val="Header"/>
      <w:rPr>
        <w:rFonts w:ascii="Times New Roman" w:hAnsi="Times New Roman" w:cs="Times New Roman"/>
        <w:sz w:val="24"/>
        <w:szCs w:val="24"/>
      </w:rPr>
    </w:pPr>
    <w:r w:rsidRPr="00D23C4B">
      <w:rPr>
        <w:rFonts w:ascii="Times New Roman" w:hAnsi="Times New Roman" w:cs="Times New Roman"/>
        <w:sz w:val="24"/>
        <w:szCs w:val="24"/>
      </w:rPr>
      <w:t>Running head: SERVICE COMPONENT OF FREIGHT DEMAND</w:t>
    </w:r>
    <w:r w:rsidRPr="00D23C4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23C4B">
      <w:rPr>
        <w:rFonts w:ascii="Times New Roman" w:hAnsi="Times New Roman" w:cs="Times New Roman"/>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4B7"/>
    <w:rsid w:val="00042D41"/>
    <w:rsid w:val="00086EA0"/>
    <w:rsid w:val="000E5DEC"/>
    <w:rsid w:val="000F238C"/>
    <w:rsid w:val="001C774E"/>
    <w:rsid w:val="001F040E"/>
    <w:rsid w:val="00213F6A"/>
    <w:rsid w:val="004E7B62"/>
    <w:rsid w:val="00500FAF"/>
    <w:rsid w:val="00581B1F"/>
    <w:rsid w:val="005E3A9C"/>
    <w:rsid w:val="009C21D1"/>
    <w:rsid w:val="009F166A"/>
    <w:rsid w:val="00A336E2"/>
    <w:rsid w:val="00AE5064"/>
    <w:rsid w:val="00B20657"/>
    <w:rsid w:val="00B32DEE"/>
    <w:rsid w:val="00C650F5"/>
    <w:rsid w:val="00C934B7"/>
    <w:rsid w:val="00C969F9"/>
    <w:rsid w:val="00CC5877"/>
    <w:rsid w:val="00CF039C"/>
    <w:rsid w:val="00D10EDC"/>
    <w:rsid w:val="00D23C4B"/>
    <w:rsid w:val="00E63FCA"/>
    <w:rsid w:val="00E77171"/>
    <w:rsid w:val="00ED372A"/>
    <w:rsid w:val="00F20CBB"/>
    <w:rsid w:val="00F27241"/>
    <w:rsid w:val="00F451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4AA8D1-9A3D-4232-98B0-0B9A9BF0E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04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040E"/>
  </w:style>
  <w:style w:type="paragraph" w:styleId="Footer">
    <w:name w:val="footer"/>
    <w:basedOn w:val="Normal"/>
    <w:link w:val="FooterChar"/>
    <w:uiPriority w:val="99"/>
    <w:unhideWhenUsed/>
    <w:rsid w:val="001F04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04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571</Words>
  <Characters>3259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2021-09-15T01:54:00Z</dcterms:created>
  <dcterms:modified xsi:type="dcterms:W3CDTF">2021-09-15T01:54:00Z</dcterms:modified>
</cp:coreProperties>
</file>